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33578">
        <w:rPr>
          <w:rFonts w:ascii="Arial" w:hAnsi="Arial" w:cs="Arial"/>
          <w:b/>
          <w:sz w:val="16"/>
          <w:szCs w:val="16"/>
        </w:rPr>
        <w:t>12</w:t>
      </w:r>
      <w:r w:rsidR="00DF7565">
        <w:rPr>
          <w:rFonts w:ascii="Arial" w:hAnsi="Arial" w:cs="Arial"/>
          <w:b/>
          <w:sz w:val="16"/>
          <w:szCs w:val="16"/>
        </w:rPr>
        <w:t>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A33578">
        <w:rPr>
          <w:rFonts w:ascii="Arial" w:hAnsi="Arial" w:cs="Arial"/>
          <w:b/>
          <w:bCs/>
          <w:sz w:val="16"/>
          <w:szCs w:val="16"/>
        </w:rPr>
        <w:t>ELETRÔNICO</w:t>
      </w:r>
      <w:r w:rsidR="00067B8E" w:rsidRPr="00587C0E">
        <w:rPr>
          <w:rFonts w:ascii="Arial" w:hAnsi="Arial" w:cs="Arial"/>
          <w:b/>
          <w:bCs/>
          <w:sz w:val="16"/>
          <w:szCs w:val="16"/>
        </w:rPr>
        <w:t>:</w:t>
      </w:r>
      <w:r w:rsidR="00DF7565">
        <w:rPr>
          <w:rFonts w:ascii="Arial" w:hAnsi="Arial" w:cs="Arial"/>
          <w:b/>
          <w:bCs/>
          <w:sz w:val="16"/>
          <w:szCs w:val="16"/>
        </w:rPr>
        <w:t xml:space="preserve"> Nº 247</w:t>
      </w:r>
      <w:r w:rsidR="00587C0E" w:rsidRPr="00587C0E">
        <w:rPr>
          <w:rFonts w:ascii="Arial" w:hAnsi="Arial" w:cs="Arial"/>
          <w:b/>
          <w:bCs/>
          <w:sz w:val="16"/>
          <w:szCs w:val="16"/>
        </w:rPr>
        <w:t>/201</w:t>
      </w:r>
      <w:r w:rsidR="00A33578">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33578">
        <w:rPr>
          <w:rFonts w:ascii="Arial" w:hAnsi="Arial" w:cs="Arial"/>
          <w:b/>
          <w:bCs/>
          <w:sz w:val="16"/>
          <w:szCs w:val="16"/>
        </w:rPr>
        <w:t>Nº 01.1712.020</w:t>
      </w:r>
      <w:r w:rsidR="00DF7565">
        <w:rPr>
          <w:rFonts w:ascii="Arial" w:hAnsi="Arial" w:cs="Arial"/>
          <w:b/>
          <w:bCs/>
          <w:sz w:val="16"/>
          <w:szCs w:val="16"/>
        </w:rPr>
        <w:t>90</w:t>
      </w:r>
      <w:r w:rsidR="00587C0E" w:rsidRPr="00587C0E">
        <w:rPr>
          <w:rFonts w:ascii="Arial" w:hAnsi="Arial" w:cs="Arial"/>
          <w:b/>
          <w:bCs/>
          <w:sz w:val="16"/>
          <w:szCs w:val="16"/>
        </w:rPr>
        <w:t>-</w:t>
      </w:r>
      <w:r w:rsidR="00A33578">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9D2314" w:rsidRPr="004C1738" w:rsidRDefault="002E300A" w:rsidP="004C1738">
      <w:pPr>
        <w:pStyle w:val="NormalWeb"/>
        <w:spacing w:before="120"/>
        <w:ind w:left="-426"/>
        <w:jc w:val="both"/>
        <w:rPr>
          <w:bCs/>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4C1738" w:rsidRPr="004C1738">
        <w:rPr>
          <w:rFonts w:ascii="Arial" w:hAnsi="Arial" w:cs="Arial"/>
          <w:bCs/>
          <w:sz w:val="16"/>
          <w:szCs w:val="16"/>
        </w:rPr>
        <w:t xml:space="preserve">aquisição de material de consumo (sacos plásticos) a serem utilizados na Central de Materiais Esterilizados (CME), Farmácia e Lavanderia do Centro de Medicina Tropical de Rondônia - CEMETRON/SESAU, por um período de 12 (doze) meses, </w:t>
      </w:r>
      <w:r w:rsidR="004C1738" w:rsidRPr="004C1738">
        <w:rPr>
          <w:rFonts w:ascii="Arial" w:hAnsi="Arial" w:cs="Arial"/>
          <w:b/>
          <w:bCs/>
          <w:sz w:val="16"/>
          <w:szCs w:val="16"/>
        </w:rPr>
        <w:t>com participação exclusiva de ME/EPP, “Benefício I”</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A33578" w:rsidRPr="009A54D1">
        <w:rPr>
          <w:rFonts w:ascii="Arial" w:hAnsi="Arial" w:cs="Arial"/>
          <w:color w:val="000000"/>
          <w:sz w:val="16"/>
          <w:szCs w:val="16"/>
        </w:rPr>
        <w:t xml:space="preserve">para futura e </w:t>
      </w:r>
      <w:r w:rsidR="00A33578">
        <w:rPr>
          <w:rFonts w:ascii="Arial" w:hAnsi="Arial" w:cs="Arial"/>
          <w:color w:val="000000" w:themeColor="text1"/>
          <w:sz w:val="16"/>
          <w:szCs w:val="16"/>
          <w:lang w:val="es-BO"/>
        </w:rPr>
        <w:t xml:space="preserve">eventual </w:t>
      </w:r>
      <w:r w:rsidR="004C1738" w:rsidRPr="004C1738">
        <w:rPr>
          <w:rFonts w:ascii="Arial" w:hAnsi="Arial" w:cs="Arial"/>
          <w:bCs/>
          <w:sz w:val="16"/>
          <w:szCs w:val="16"/>
        </w:rPr>
        <w:t xml:space="preserve">aquisição de material de consumo (sacos plásticos) a serem utilizados na Central de Materiais Esterilizados (CME), Farmácia e Lavanderia do Centro de Medicina Tropical de Rondônia - CEMETRON/SESAU, por um período de 12 (doze) meses, </w:t>
      </w:r>
      <w:r w:rsidR="004C1738" w:rsidRPr="004C1738">
        <w:rPr>
          <w:rFonts w:ascii="Arial" w:hAnsi="Arial" w:cs="Arial"/>
          <w:b/>
          <w:bCs/>
          <w:sz w:val="16"/>
          <w:szCs w:val="16"/>
        </w:rPr>
        <w:t>com participação exclusiva de ME/EPP, “Benefício I”</w:t>
      </w:r>
      <w:r w:rsidR="00A33578">
        <w:rPr>
          <w:rFonts w:ascii="Arial" w:hAnsi="Arial" w:cs="Arial"/>
          <w:b/>
          <w:color w:val="000000" w:themeColor="text1"/>
          <w:sz w:val="16"/>
          <w:szCs w:val="16"/>
        </w:rPr>
        <w:t>.</w:t>
      </w:r>
    </w:p>
    <w:p w:rsidR="00A33578" w:rsidRPr="009A54D1" w:rsidRDefault="00A3357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33578" w:rsidRDefault="00A33578"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24202" w:rsidRPr="00A33578" w:rsidRDefault="009D2314" w:rsidP="00524202">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bookmarkStart w:id="0" w:name="_GoBack"/>
      <w:bookmarkEnd w:id="0"/>
    </w:p>
    <w:p w:rsidR="00DC7FAC" w:rsidRPr="009A54D1" w:rsidRDefault="00DC7FAC" w:rsidP="00DC7FAC">
      <w:pPr>
        <w:pStyle w:val="Corpodetexto3"/>
        <w:tabs>
          <w:tab w:val="left" w:pos="900"/>
        </w:tabs>
        <w:ind w:right="47"/>
        <w:rPr>
          <w:rFonts w:ascii="Arial" w:hAnsi="Arial" w:cs="Arial"/>
          <w:sz w:val="16"/>
          <w:szCs w:val="16"/>
        </w:rPr>
      </w:pPr>
    </w:p>
    <w:p w:rsidR="004C1738" w:rsidRPr="00623BDF" w:rsidRDefault="004C1738" w:rsidP="004C1738">
      <w:pPr>
        <w:tabs>
          <w:tab w:val="num" w:pos="2793"/>
          <w:tab w:val="left" w:pos="6076"/>
        </w:tabs>
        <w:spacing w:before="120" w:after="120"/>
        <w:rPr>
          <w:sz w:val="22"/>
          <w:szCs w:val="22"/>
        </w:rPr>
      </w:pPr>
      <w:r w:rsidRPr="004C1738">
        <w:rPr>
          <w:rFonts w:ascii="Arial" w:hAnsi="Arial" w:cs="Arial"/>
          <w:bCs/>
          <w:sz w:val="16"/>
          <w:szCs w:val="16"/>
        </w:rPr>
        <w:t>6.3</w:t>
      </w:r>
      <w:r>
        <w:rPr>
          <w:rFonts w:ascii="Arial" w:hAnsi="Arial" w:cs="Arial"/>
          <w:bCs/>
          <w:sz w:val="16"/>
          <w:szCs w:val="16"/>
        </w:rPr>
        <w:t>.</w:t>
      </w:r>
      <w:r>
        <w:rPr>
          <w:rFonts w:ascii="Arial" w:hAnsi="Arial" w:cs="Arial"/>
          <w:b/>
          <w:bCs/>
          <w:sz w:val="16"/>
          <w:szCs w:val="16"/>
        </w:rPr>
        <w:t xml:space="preserve"> </w:t>
      </w:r>
      <w:r w:rsidR="00F17DD3" w:rsidRPr="00A33578">
        <w:rPr>
          <w:rFonts w:ascii="Arial" w:hAnsi="Arial" w:cs="Arial"/>
          <w:b/>
          <w:bCs/>
          <w:sz w:val="16"/>
          <w:szCs w:val="16"/>
        </w:rPr>
        <w:t>PRAZO DE ENTREGA</w:t>
      </w:r>
      <w:r w:rsidR="00F17DD3" w:rsidRPr="00A33578">
        <w:rPr>
          <w:rFonts w:ascii="Arial" w:hAnsi="Arial" w:cs="Arial"/>
          <w:b/>
          <w:sz w:val="16"/>
          <w:szCs w:val="16"/>
        </w:rPr>
        <w:t>:</w:t>
      </w:r>
      <w:r w:rsidRPr="004C1738">
        <w:rPr>
          <w:bCs/>
          <w:sz w:val="22"/>
          <w:szCs w:val="22"/>
        </w:rPr>
        <w:t xml:space="preserve"> </w:t>
      </w:r>
      <w:r w:rsidRPr="00201D1C">
        <w:rPr>
          <w:rFonts w:ascii="Arial" w:hAnsi="Arial" w:cs="Arial"/>
          <w:bCs/>
          <w:sz w:val="16"/>
          <w:szCs w:val="16"/>
        </w:rPr>
        <w:t xml:space="preserve">Os materiais/produtos deverão ser entregues de uma só vez, em até </w:t>
      </w:r>
      <w:r w:rsidRPr="00201D1C">
        <w:rPr>
          <w:rFonts w:ascii="Arial" w:hAnsi="Arial" w:cs="Arial"/>
          <w:b/>
          <w:bCs/>
          <w:sz w:val="16"/>
          <w:szCs w:val="16"/>
        </w:rPr>
        <w:t>30 (trinta) dias</w:t>
      </w:r>
      <w:r w:rsidRPr="00201D1C">
        <w:rPr>
          <w:rFonts w:ascii="Arial" w:hAnsi="Arial" w:cs="Arial"/>
          <w:bCs/>
          <w:sz w:val="16"/>
          <w:szCs w:val="16"/>
        </w:rPr>
        <w:t xml:space="preserve"> após o                 recebimento da Nota de Empenho</w:t>
      </w:r>
      <w:r w:rsidRPr="00201D1C">
        <w:rPr>
          <w:rFonts w:ascii="Arial" w:hAnsi="Arial" w:cs="Arial"/>
          <w:b/>
          <w:sz w:val="16"/>
          <w:szCs w:val="16"/>
        </w:rPr>
        <w:t xml:space="preserve">, </w:t>
      </w:r>
      <w:r w:rsidRPr="00201D1C">
        <w:rPr>
          <w:rFonts w:ascii="Arial" w:hAnsi="Arial" w:cs="Arial"/>
          <w:sz w:val="16"/>
          <w:szCs w:val="16"/>
        </w:rPr>
        <w:t>não sendo concedida dilatação do prazo acima citado, que somente ocorrerão nos casos explicitamente amparados pela lei federal 8.666/93.</w:t>
      </w:r>
    </w:p>
    <w:p w:rsidR="00F17DD3" w:rsidRPr="004C1738" w:rsidRDefault="00F17DD3" w:rsidP="004C1738">
      <w:pPr>
        <w:pStyle w:val="Recuodecorpodetexto"/>
        <w:ind w:left="0"/>
        <w:jc w:val="both"/>
        <w:rPr>
          <w:rFonts w:ascii="Arial" w:hAnsi="Arial" w:cs="Arial"/>
          <w:b/>
          <w:sz w:val="16"/>
          <w:szCs w:val="16"/>
          <w:lang w:val="pt-BR"/>
        </w:rPr>
      </w:pPr>
    </w:p>
    <w:p w:rsidR="004C1738" w:rsidRDefault="004C1738" w:rsidP="004C1738">
      <w:pPr>
        <w:pStyle w:val="PargrafodaLista"/>
        <w:tabs>
          <w:tab w:val="left" w:pos="8580"/>
        </w:tabs>
        <w:rPr>
          <w:rFonts w:ascii="Arial" w:hAnsi="Arial" w:cs="Arial"/>
          <w:b/>
          <w:sz w:val="16"/>
          <w:szCs w:val="16"/>
        </w:rPr>
      </w:pPr>
      <w:r>
        <w:rPr>
          <w:rFonts w:ascii="Arial" w:hAnsi="Arial" w:cs="Arial"/>
          <w:b/>
          <w:sz w:val="16"/>
          <w:szCs w:val="16"/>
        </w:rPr>
        <w:tab/>
      </w:r>
    </w:p>
    <w:p w:rsidR="004C1738" w:rsidRDefault="004C1738" w:rsidP="004C1738">
      <w:pPr>
        <w:pStyle w:val="Recuodecorpodetexto"/>
        <w:jc w:val="both"/>
        <w:rPr>
          <w:rFonts w:ascii="Arial" w:hAnsi="Arial" w:cs="Arial"/>
          <w:b/>
          <w:sz w:val="16"/>
          <w:szCs w:val="16"/>
          <w:lang w:val="pt-BR"/>
        </w:rPr>
      </w:pPr>
    </w:p>
    <w:p w:rsidR="004C1738" w:rsidRPr="004C1738" w:rsidRDefault="004C1738" w:rsidP="004C1738">
      <w:pPr>
        <w:pStyle w:val="Recuodecorpodetexto"/>
        <w:jc w:val="both"/>
        <w:rPr>
          <w:rFonts w:ascii="Arial" w:hAnsi="Arial" w:cs="Arial"/>
          <w:b/>
          <w:sz w:val="16"/>
          <w:szCs w:val="16"/>
          <w:lang w:val="pt-BR"/>
        </w:rPr>
      </w:pPr>
    </w:p>
    <w:p w:rsidR="004C1738" w:rsidRDefault="004C1738" w:rsidP="004C1738">
      <w:pPr>
        <w:pStyle w:val="PargrafodaLista"/>
        <w:rPr>
          <w:rFonts w:ascii="Arial" w:hAnsi="Arial" w:cs="Arial"/>
          <w:b/>
          <w:sz w:val="16"/>
          <w:szCs w:val="16"/>
        </w:rPr>
      </w:pPr>
    </w:p>
    <w:p w:rsidR="004C1738" w:rsidRPr="00A33578" w:rsidRDefault="004C1738" w:rsidP="004C1738">
      <w:pPr>
        <w:pStyle w:val="Recuodecorpodetexto"/>
        <w:jc w:val="both"/>
        <w:rPr>
          <w:rFonts w:ascii="Arial" w:hAnsi="Arial" w:cs="Arial"/>
          <w:b/>
          <w:sz w:val="16"/>
          <w:szCs w:val="16"/>
          <w:lang w:val="pt-BR"/>
        </w:rPr>
      </w:pPr>
    </w:p>
    <w:p w:rsidR="004C1738" w:rsidRPr="004C1738" w:rsidRDefault="004C1738" w:rsidP="00D15B89">
      <w:pPr>
        <w:pStyle w:val="Recuodecorpodetexto"/>
        <w:ind w:left="0"/>
        <w:jc w:val="both"/>
        <w:rPr>
          <w:rFonts w:ascii="Arial" w:hAnsi="Arial" w:cs="Arial"/>
          <w:b/>
          <w:sz w:val="16"/>
          <w:szCs w:val="16"/>
          <w:lang w:val="pt-BR"/>
        </w:rPr>
      </w:pPr>
      <w:r w:rsidRPr="004C1738">
        <w:rPr>
          <w:rFonts w:ascii="Arial" w:hAnsi="Arial" w:cs="Arial"/>
          <w:sz w:val="16"/>
          <w:szCs w:val="16"/>
          <w:lang w:val="pt-BR"/>
        </w:rPr>
        <w:t>6.4</w:t>
      </w:r>
      <w:r>
        <w:rPr>
          <w:rFonts w:ascii="Arial" w:hAnsi="Arial" w:cs="Arial"/>
          <w:b/>
          <w:color w:val="000000" w:themeColor="text1"/>
          <w:sz w:val="16"/>
          <w:szCs w:val="16"/>
          <w:lang w:val="pt-BR"/>
        </w:rPr>
        <w:t>.</w:t>
      </w:r>
      <w:r w:rsidR="00AE399A" w:rsidRPr="004C1738">
        <w:rPr>
          <w:rFonts w:ascii="Arial" w:hAnsi="Arial" w:cs="Arial"/>
          <w:b/>
          <w:color w:val="000000" w:themeColor="text1"/>
          <w:sz w:val="16"/>
          <w:szCs w:val="16"/>
          <w:lang w:val="pt-BR"/>
        </w:rPr>
        <w:t xml:space="preserve"> </w:t>
      </w:r>
      <w:r w:rsidR="00A33578" w:rsidRPr="00DF7565">
        <w:rPr>
          <w:rFonts w:ascii="Arial" w:hAnsi="Arial" w:cs="Arial"/>
          <w:b/>
          <w:color w:val="000000" w:themeColor="text1"/>
          <w:sz w:val="16"/>
          <w:szCs w:val="16"/>
          <w:lang w:val="pt-BR"/>
        </w:rPr>
        <w:t>DO LOCAL E PRAZO DE ENTREGA</w:t>
      </w:r>
      <w:r w:rsidR="00A33578" w:rsidRPr="00DF7565">
        <w:rPr>
          <w:rFonts w:ascii="Arial" w:hAnsi="Arial" w:cs="Arial"/>
          <w:color w:val="0000FF"/>
          <w:sz w:val="16"/>
          <w:szCs w:val="16"/>
          <w:lang w:val="pt-BR"/>
        </w:rPr>
        <w:t>:</w:t>
      </w:r>
      <w:r w:rsidRPr="004C1738">
        <w:rPr>
          <w:rFonts w:ascii="Arial" w:hAnsi="Arial" w:cs="Arial"/>
          <w:color w:val="0000FF"/>
          <w:sz w:val="16"/>
          <w:szCs w:val="16"/>
          <w:lang w:val="pt-BR"/>
        </w:rPr>
        <w:t xml:space="preserve"> </w:t>
      </w:r>
      <w:r w:rsidRPr="004C1738">
        <w:rPr>
          <w:rFonts w:ascii="Arial" w:hAnsi="Arial" w:cs="Arial"/>
          <w:sz w:val="16"/>
          <w:szCs w:val="16"/>
          <w:lang w:val="pt-BR"/>
        </w:rPr>
        <w:t xml:space="preserve">Os itens que compõem o objeto deste Edital deverão ser entregues, conforme solicitação do CEMETRON, com definição de quantidade, mediante requisição, no Almoxarifado Central/SESAU, situado no seguinte endereço: Av. Rio Madeira, 603 - Bairro Lagoa – Porto Velho/RO. De segunda a sexta-feira, das 07h30min às </w:t>
      </w:r>
      <w:proofErr w:type="gramStart"/>
      <w:r w:rsidRPr="004C1738">
        <w:rPr>
          <w:rFonts w:ascii="Arial" w:hAnsi="Arial" w:cs="Arial"/>
          <w:sz w:val="16"/>
          <w:szCs w:val="16"/>
          <w:lang w:val="pt-BR"/>
        </w:rPr>
        <w:t>13h30mi</w:t>
      </w:r>
      <w:proofErr w:type="gramEnd"/>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lastRenderedPageBreak/>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A33578" w:rsidRDefault="00A33578" w:rsidP="001D515A">
      <w:pPr>
        <w:rPr>
          <w:rFonts w:ascii="Arial" w:hAnsi="Arial"/>
          <w:b/>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C50BF7" w:rsidRPr="00C50BF7" w:rsidRDefault="00F22655"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1D1C"/>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D6705"/>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1738"/>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357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15B89"/>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565"/>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955F7"/>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2655"/>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2602</Words>
  <Characters>14772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6</cp:revision>
  <cp:lastPrinted>2015-08-14T17:04:00Z</cp:lastPrinted>
  <dcterms:created xsi:type="dcterms:W3CDTF">2015-08-14T16:52:00Z</dcterms:created>
  <dcterms:modified xsi:type="dcterms:W3CDTF">2015-08-14T17:07:00Z</dcterms:modified>
</cp:coreProperties>
</file>